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CF" w:rsidRPr="002303CF" w:rsidRDefault="002303CF" w:rsidP="002303CF">
      <w:pPr>
        <w:widowControl/>
        <w:shd w:val="clear" w:color="auto" w:fill="FFFFFF"/>
        <w:jc w:val="center"/>
        <w:rPr>
          <w:rFonts w:ascii="宋体" w:eastAsia="宋体" w:hAnsi="宋体" w:cs="宋体"/>
          <w:b/>
          <w:bCs/>
          <w:color w:val="AB0D04"/>
          <w:kern w:val="0"/>
          <w:sz w:val="39"/>
          <w:szCs w:val="39"/>
        </w:rPr>
      </w:pPr>
      <w:bookmarkStart w:id="0" w:name="_GoBack"/>
      <w:bookmarkEnd w:id="0"/>
      <w:r w:rsidRPr="002303CF">
        <w:rPr>
          <w:rFonts w:ascii="宋体" w:eastAsia="宋体" w:hAnsi="宋体" w:cs="宋体" w:hint="eastAsia"/>
          <w:b/>
          <w:bCs/>
          <w:color w:val="AB0D04"/>
          <w:kern w:val="0"/>
          <w:sz w:val="39"/>
          <w:szCs w:val="39"/>
        </w:rPr>
        <w:t>国家艺术基金项目资助管理办法</w:t>
      </w:r>
    </w:p>
    <w:p w:rsidR="002303CF" w:rsidRPr="002303CF" w:rsidRDefault="002303CF" w:rsidP="002303CF">
      <w:pPr>
        <w:widowControl/>
        <w:shd w:val="clear" w:color="auto" w:fill="FFFFFF"/>
        <w:jc w:val="right"/>
        <w:rPr>
          <w:rFonts w:ascii="宋体" w:eastAsia="宋体" w:hAnsi="宋体" w:cs="宋体" w:hint="eastAsia"/>
          <w:color w:val="333333"/>
          <w:kern w:val="0"/>
          <w:sz w:val="18"/>
          <w:szCs w:val="18"/>
        </w:rPr>
      </w:pPr>
      <w:r w:rsidRPr="002303CF">
        <w:rPr>
          <w:rFonts w:ascii="宋体" w:eastAsia="宋体" w:hAnsi="宋体" w:cs="宋体" w:hint="eastAsia"/>
          <w:color w:val="333333"/>
          <w:kern w:val="0"/>
          <w:sz w:val="18"/>
          <w:szCs w:val="18"/>
        </w:rPr>
        <w:t>发布者：admin发表时间：2014-04-30</w:t>
      </w:r>
    </w:p>
    <w:p w:rsidR="002303CF" w:rsidRPr="002303CF" w:rsidRDefault="002303CF" w:rsidP="002303CF">
      <w:pPr>
        <w:widowControl/>
        <w:shd w:val="clear" w:color="auto" w:fill="EEEEEE"/>
        <w:spacing w:line="450" w:lineRule="atLeast"/>
        <w:jc w:val="left"/>
        <w:rPr>
          <w:rFonts w:ascii="宋体" w:eastAsia="宋体" w:hAnsi="宋体" w:cs="宋体" w:hint="eastAsia"/>
          <w:color w:val="002758"/>
          <w:kern w:val="0"/>
          <w:sz w:val="18"/>
          <w:szCs w:val="18"/>
        </w:rPr>
      </w:pPr>
      <w:r w:rsidRPr="002303CF">
        <w:rPr>
          <w:rFonts w:ascii="宋体" w:eastAsia="宋体" w:hAnsi="宋体" w:cs="宋体" w:hint="eastAsia"/>
          <w:color w:val="333333"/>
          <w:kern w:val="0"/>
          <w:szCs w:val="21"/>
        </w:rPr>
        <w:t>字体大小: </w:t>
      </w:r>
      <w:hyperlink r:id="rId5" w:history="1">
        <w:r w:rsidRPr="002303CF">
          <w:rPr>
            <w:rFonts w:ascii="宋体" w:eastAsia="宋体" w:hAnsi="宋体" w:cs="宋体" w:hint="eastAsia"/>
            <w:color w:val="333333"/>
            <w:kern w:val="0"/>
            <w:sz w:val="18"/>
            <w:szCs w:val="18"/>
          </w:rPr>
          <w:t>大</w:t>
        </w:r>
      </w:hyperlink>
      <w:r w:rsidRPr="002303CF">
        <w:rPr>
          <w:rFonts w:ascii="宋体" w:eastAsia="宋体" w:hAnsi="宋体" w:cs="宋体" w:hint="eastAsia"/>
          <w:color w:val="333333"/>
          <w:kern w:val="0"/>
          <w:sz w:val="18"/>
          <w:szCs w:val="18"/>
        </w:rPr>
        <w:t> </w:t>
      </w:r>
      <w:hyperlink r:id="rId6" w:history="1">
        <w:r w:rsidRPr="002303CF">
          <w:rPr>
            <w:rFonts w:ascii="宋体" w:eastAsia="宋体" w:hAnsi="宋体" w:cs="宋体" w:hint="eastAsia"/>
            <w:color w:val="333333"/>
            <w:kern w:val="0"/>
            <w:sz w:val="18"/>
            <w:szCs w:val="18"/>
          </w:rPr>
          <w:t>中</w:t>
        </w:r>
      </w:hyperlink>
      <w:r w:rsidRPr="002303CF">
        <w:rPr>
          <w:rFonts w:ascii="宋体" w:eastAsia="宋体" w:hAnsi="宋体" w:cs="宋体" w:hint="eastAsia"/>
          <w:color w:val="333333"/>
          <w:kern w:val="0"/>
          <w:sz w:val="18"/>
          <w:szCs w:val="18"/>
        </w:rPr>
        <w:t> </w:t>
      </w:r>
      <w:hyperlink r:id="rId7" w:history="1">
        <w:r w:rsidRPr="002303CF">
          <w:rPr>
            <w:rFonts w:ascii="宋体" w:eastAsia="宋体" w:hAnsi="宋体" w:cs="宋体" w:hint="eastAsia"/>
            <w:color w:val="333333"/>
            <w:kern w:val="0"/>
            <w:sz w:val="18"/>
            <w:szCs w:val="18"/>
          </w:rPr>
          <w:t>小</w:t>
        </w:r>
      </w:hyperlink>
    </w:p>
    <w:p w:rsidR="002303CF" w:rsidRPr="002303CF" w:rsidRDefault="002303CF" w:rsidP="002303CF">
      <w:pPr>
        <w:widowControl/>
        <w:shd w:val="clear" w:color="auto" w:fill="EEEEEE"/>
        <w:spacing w:line="450" w:lineRule="atLeast"/>
        <w:jc w:val="left"/>
        <w:rPr>
          <w:rFonts w:ascii="宋体" w:eastAsia="宋体" w:hAnsi="宋体" w:cs="宋体" w:hint="eastAsia"/>
          <w:color w:val="333333"/>
          <w:kern w:val="0"/>
          <w:sz w:val="18"/>
          <w:szCs w:val="18"/>
        </w:rPr>
      </w:pPr>
      <w:r w:rsidRPr="002303CF">
        <w:rPr>
          <w:rFonts w:ascii="宋体" w:eastAsia="宋体" w:hAnsi="宋体" w:cs="宋体" w:hint="eastAsia"/>
          <w:color w:val="333333"/>
          <w:kern w:val="0"/>
          <w:sz w:val="18"/>
          <w:szCs w:val="18"/>
        </w:rPr>
        <w:t>保护视力色：</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（试  行）</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第一章    总则</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第一条  为促进我国艺术的繁荣发展，确保国家艺术基金项目资助管理科学合理、公平公正，根据《国家艺术基金章程》及相关法律法规，制定本办法。</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第二条  国家艺术基金项目资助管理遵循“专家评审、择优立项、公平公正、公开透明”的原则，执行“尊重艺术、发扬民主、提倡竞争、促进合作、激励创新、引领未来”的工作方针。</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第三条  国家艺术基金项目资助申报主体面向符合条件的自然人、法人或其他组织。</w:t>
      </w:r>
    </w:p>
    <w:p w:rsidR="002303CF" w:rsidRPr="002303CF" w:rsidRDefault="002303CF" w:rsidP="002303CF">
      <w:pPr>
        <w:widowControl/>
        <w:shd w:val="clear" w:color="auto" w:fill="FFFFFF"/>
        <w:ind w:firstLine="480"/>
        <w:rPr>
          <w:rFonts w:ascii="宋体" w:eastAsia="宋体" w:hAnsi="宋体" w:cs="宋体" w:hint="eastAsia"/>
          <w:color w:val="FF0000"/>
          <w:kern w:val="0"/>
          <w:sz w:val="24"/>
          <w:szCs w:val="24"/>
        </w:rPr>
      </w:pPr>
      <w:r w:rsidRPr="002303CF">
        <w:rPr>
          <w:rFonts w:ascii="宋体" w:eastAsia="宋体" w:hAnsi="宋体" w:cs="宋体" w:hint="eastAsia"/>
          <w:color w:val="333333"/>
          <w:kern w:val="0"/>
          <w:sz w:val="24"/>
          <w:szCs w:val="24"/>
        </w:rPr>
        <w:t>第四条  </w:t>
      </w:r>
      <w:r w:rsidRPr="002303CF">
        <w:rPr>
          <w:rFonts w:ascii="宋体" w:eastAsia="宋体" w:hAnsi="宋体" w:cs="宋体" w:hint="eastAsia"/>
          <w:color w:val="FF0000"/>
          <w:kern w:val="0"/>
          <w:sz w:val="24"/>
          <w:szCs w:val="24"/>
        </w:rPr>
        <w:t>国家艺术基金资助项目分为一般项目和特别项目。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一般项目指常规评审程序项目；特别项目指国家交办的项目。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第二章　范围与方式</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xml:space="preserve">第五条  </w:t>
      </w:r>
      <w:r w:rsidRPr="002303CF">
        <w:rPr>
          <w:rFonts w:ascii="宋体" w:eastAsia="宋体" w:hAnsi="宋体" w:cs="宋体" w:hint="eastAsia"/>
          <w:color w:val="FF0000"/>
          <w:kern w:val="0"/>
          <w:sz w:val="24"/>
          <w:szCs w:val="24"/>
        </w:rPr>
        <w:t>国家艺术基金项目资助范围包括创作生产、传播交流推广、征集收藏和人才培养等方面</w:t>
      </w:r>
      <w:r w:rsidRPr="002303CF">
        <w:rPr>
          <w:rFonts w:ascii="宋体" w:eastAsia="宋体" w:hAnsi="宋体" w:cs="宋体" w:hint="eastAsia"/>
          <w:color w:val="333333"/>
          <w:kern w:val="0"/>
          <w:sz w:val="24"/>
          <w:szCs w:val="24"/>
        </w:rPr>
        <w:t>。具体资助范围如下：</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（一） 创作生产</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1、资助戏剧、音乐、舞蹈、曲艺、杂技、木偶、皮影等优秀作品的创作生产。</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2、资助美术、书法、摄影等优秀作品的创作生产。</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3、资助不同艺术样式融合创新和新兴艺术门类优秀作品的创作生产。</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（二） 传播交流推广</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1、盘活、整合优质艺术存量资源，及本基金资助的优秀艺术作品的传播交流推广，推动社会共享。</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2、资助体现导向、创意新颖、具有示范作用的全国性和区域性艺术活动项目。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3、资助艺术与生活、艺术与社会、艺术与民众相融合的公益活动。</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4、重点资助艺术理论评论和学术交流；资助具有现实意义的艺术政策研究。</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（三） 征集收藏</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根据国家艺术基金确定的方向和标准，重点征集收藏本基金资助项目和具有较高艺术价值和社会价值的艺术作品，积累国家艺术财富。</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（四） 人才培养</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1、资助特殊的、急需的、紧缺的青年艺术人才和复合型艺术管理人才，重在经验传授和实践提高的人才培训。</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lastRenderedPageBreak/>
        <w:t>2、建立“国家艺术基金”的奖励机制，表彰、奖掖体现导向、追求卓越、彰显民族精神与时代品格，经得起人民和历史检验的杰出艺术家、艺术精品。</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第六条  </w:t>
      </w:r>
      <w:r w:rsidRPr="002303CF">
        <w:rPr>
          <w:rFonts w:ascii="宋体" w:eastAsia="宋体" w:hAnsi="宋体" w:cs="宋体" w:hint="eastAsia"/>
          <w:color w:val="FF0000"/>
          <w:kern w:val="0"/>
          <w:sz w:val="24"/>
          <w:szCs w:val="24"/>
        </w:rPr>
        <w:t>国家艺术基金的资助方式分为三类：项目资助</w:t>
      </w:r>
      <w:r w:rsidRPr="002303CF">
        <w:rPr>
          <w:rFonts w:ascii="宋体" w:eastAsia="宋体" w:hAnsi="宋体" w:cs="宋体" w:hint="eastAsia"/>
          <w:color w:val="333333"/>
          <w:kern w:val="0"/>
          <w:sz w:val="24"/>
          <w:szCs w:val="24"/>
        </w:rPr>
        <w:t>，即根据项目申报类别及评审情况予以相应资助；</w:t>
      </w:r>
      <w:r w:rsidRPr="002303CF">
        <w:rPr>
          <w:rFonts w:ascii="宋体" w:eastAsia="宋体" w:hAnsi="宋体" w:cs="宋体" w:hint="eastAsia"/>
          <w:color w:val="FF0000"/>
          <w:kern w:val="0"/>
          <w:sz w:val="24"/>
          <w:szCs w:val="24"/>
        </w:rPr>
        <w:t>优秀奖励</w:t>
      </w:r>
      <w:r w:rsidRPr="002303CF">
        <w:rPr>
          <w:rFonts w:ascii="宋体" w:eastAsia="宋体" w:hAnsi="宋体" w:cs="宋体" w:hint="eastAsia"/>
          <w:color w:val="333333"/>
          <w:kern w:val="0"/>
          <w:sz w:val="24"/>
          <w:szCs w:val="24"/>
        </w:rPr>
        <w:t>，即对优秀作品、杰出人才进行表彰与奖励；</w:t>
      </w:r>
      <w:r w:rsidRPr="002303CF">
        <w:rPr>
          <w:rFonts w:ascii="宋体" w:eastAsia="宋体" w:hAnsi="宋体" w:cs="宋体" w:hint="eastAsia"/>
          <w:color w:val="FF0000"/>
          <w:kern w:val="0"/>
          <w:sz w:val="24"/>
          <w:szCs w:val="24"/>
        </w:rPr>
        <w:t>匹配资助</w:t>
      </w:r>
      <w:r w:rsidRPr="002303CF">
        <w:rPr>
          <w:rFonts w:ascii="宋体" w:eastAsia="宋体" w:hAnsi="宋体" w:cs="宋体" w:hint="eastAsia"/>
          <w:color w:val="333333"/>
          <w:kern w:val="0"/>
          <w:sz w:val="24"/>
          <w:szCs w:val="24"/>
        </w:rPr>
        <w:t>，即为引导和鼓励社会力量支持艺术发展，对获得其他社会资助的项目进行有限陪同资助。</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第三章 申报与评审</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第七条  国家艺术基金应根据国民经济和社会发展规划、国家艺术发展规划及现实需求，</w:t>
      </w:r>
      <w:r w:rsidRPr="002303CF">
        <w:rPr>
          <w:rFonts w:ascii="宋体" w:eastAsia="宋体" w:hAnsi="宋体" w:cs="宋体" w:hint="eastAsia"/>
          <w:color w:val="FF0000"/>
          <w:kern w:val="0"/>
          <w:sz w:val="24"/>
          <w:szCs w:val="24"/>
        </w:rPr>
        <w:t>明确优先发展领域和资助范围</w:t>
      </w:r>
      <w:r w:rsidRPr="002303CF">
        <w:rPr>
          <w:rFonts w:ascii="宋体" w:eastAsia="宋体" w:hAnsi="宋体" w:cs="宋体" w:hint="eastAsia"/>
          <w:color w:val="333333"/>
          <w:kern w:val="0"/>
          <w:sz w:val="24"/>
          <w:szCs w:val="24"/>
        </w:rPr>
        <w:t>，制定项目申报指南，公开向社会发布，指导项目申报。</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第八条  国家艺术基金管理中心（以下简称“管理中心”）</w:t>
      </w:r>
      <w:r w:rsidRPr="002303CF">
        <w:rPr>
          <w:rFonts w:ascii="宋体" w:eastAsia="宋体" w:hAnsi="宋体" w:cs="宋体" w:hint="eastAsia"/>
          <w:color w:val="FF0000"/>
          <w:kern w:val="0"/>
          <w:sz w:val="24"/>
          <w:szCs w:val="24"/>
        </w:rPr>
        <w:t>每年12月31日以前发布下一年度项目资助申报指南，</w:t>
      </w:r>
      <w:r w:rsidRPr="002303CF">
        <w:rPr>
          <w:rFonts w:ascii="宋体" w:eastAsia="宋体" w:hAnsi="宋体" w:cs="宋体" w:hint="eastAsia"/>
          <w:color w:val="333333"/>
          <w:kern w:val="0"/>
          <w:sz w:val="24"/>
          <w:szCs w:val="24"/>
        </w:rPr>
        <w:t>申报单位及个人依据申报指南载明的条件与要求确定申报项目并填报项目申报表，报送管理中心。</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第九条  </w:t>
      </w:r>
      <w:r w:rsidRPr="002303CF">
        <w:rPr>
          <w:rFonts w:ascii="宋体" w:eastAsia="宋体" w:hAnsi="宋体" w:cs="宋体" w:hint="eastAsia"/>
          <w:color w:val="FF0000"/>
          <w:kern w:val="0"/>
          <w:sz w:val="24"/>
          <w:szCs w:val="24"/>
        </w:rPr>
        <w:t>管理中心在地方文化行政部门或本基金委托的相关机构协助下，自基金项目资助申请截止之日起30日内</w:t>
      </w:r>
      <w:r w:rsidRPr="002303CF">
        <w:rPr>
          <w:rFonts w:ascii="宋体" w:eastAsia="宋体" w:hAnsi="宋体" w:cs="宋体" w:hint="eastAsia"/>
          <w:color w:val="333333"/>
          <w:kern w:val="0"/>
          <w:sz w:val="24"/>
          <w:szCs w:val="24"/>
        </w:rPr>
        <w:t>，完成对申报项目的审查。符合申报指南规定的，予以受理；不符合的，通知申报主体不予受理。</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第十条  国家艺术基金项目评审实行专家评审制度，管理中心应当聘请具有较高学术水平、良好职业道德的专家，组建国家艺术基金专家库，具体办法由《国家艺术基金专家委员会管理办法》另行规定。</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评审分初评、复评、终审。</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（一）初评。管理中心按申报项目专业分类，以随机抽取的方式从本基金专家库中抽取若干名专家，分专业组成初评专家组。初评专家组对本专业申报项目进行评审，提出进入复评程序的项目。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二）复评。管理中心按申报项目专业分类，以随机抽取的方式从本基金专家库中抽取专家，分专业组成复评专家组。需要组织现场答辩论证的，管理中心应组织现场答辩论证。复评专家组对进入复评程序的项目进行综合评审，提出拟资助项目和资助额度的建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（三）终审。理事会审定复评结果和资助额度。资助项目应向社会公示、公告。</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第十一条　申报主体对不予立项资助有异议的，可</w:t>
      </w:r>
      <w:proofErr w:type="gramStart"/>
      <w:r w:rsidRPr="002303CF">
        <w:rPr>
          <w:rFonts w:ascii="宋体" w:eastAsia="宋体" w:hAnsi="宋体" w:cs="宋体" w:hint="eastAsia"/>
          <w:color w:val="333333"/>
          <w:kern w:val="0"/>
          <w:sz w:val="24"/>
          <w:szCs w:val="24"/>
        </w:rPr>
        <w:t>自结果</w:t>
      </w:r>
      <w:proofErr w:type="gramEnd"/>
      <w:r w:rsidRPr="002303CF">
        <w:rPr>
          <w:rFonts w:ascii="宋体" w:eastAsia="宋体" w:hAnsi="宋体" w:cs="宋体" w:hint="eastAsia"/>
          <w:color w:val="333333"/>
          <w:kern w:val="0"/>
          <w:sz w:val="24"/>
          <w:szCs w:val="24"/>
        </w:rPr>
        <w:t>公示之日起15日内，向管理中心提出书面复查请求。对评审专家的艺术或学术判断有不同意见，不得作为提出复查请求的理由。</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管理中心对申报主体提出的复查请求，应自收到之日起60日内完成审查。认为原决定符合本办法规定的，予以维持，并书面通知申报主体；认为原决定不符合本办法规定的，撤销原决定，重新组织评审、做出决定，并书面通知申报主体。</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第十二条  国家艺术基金对特别项目可采取直接委托、资格资质审查、现场答辩论证进行评审。根据申报主体的竞争力、项目方案的可行性等综合因素，择优确定项目承担主体。</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第四章　拨款与支出</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lastRenderedPageBreak/>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第十三条  资助项目公告后，管理中心应与获得立项资助的申报主体（“项目承担主体”）签订《国家艺术基金项目资助协议书》，明确各方权利义务，按协议约定拨付项目资金。</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第十四条  资助经费应遵照《国家艺术基金项目经费管理办法》执行。</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第五章　实施与管理</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第十五条  项目承担主体负责资助项目的具体实施，并根据相关财经法规和《国家艺术基金项目经费管理办法》，确保资助经费的使用效益，并承担相关责任。</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第十六条  机构和单位申报主体，资助经费核算必须纳入项目承担主体或受委托单位会计核算体系，专款专用，单独核算，并完整保留与资助项目有关的会计资料。</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第十七条  个人申报主体，资助经费按项目申报表中所填的经费预算和支出范围执行，用于创作相关的开支，并完整保留相关票据。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第十八条  有下列变更事项之一者，项目承担主体须提交书面申请，</w:t>
      </w:r>
      <w:proofErr w:type="gramStart"/>
      <w:r w:rsidRPr="002303CF">
        <w:rPr>
          <w:rFonts w:ascii="宋体" w:eastAsia="宋体" w:hAnsi="宋体" w:cs="宋体" w:hint="eastAsia"/>
          <w:color w:val="333333"/>
          <w:kern w:val="0"/>
          <w:sz w:val="24"/>
          <w:szCs w:val="24"/>
        </w:rPr>
        <w:t>报管理</w:t>
      </w:r>
      <w:proofErr w:type="gramEnd"/>
      <w:r w:rsidRPr="002303CF">
        <w:rPr>
          <w:rFonts w:ascii="宋体" w:eastAsia="宋体" w:hAnsi="宋体" w:cs="宋体" w:hint="eastAsia"/>
          <w:color w:val="333333"/>
          <w:kern w:val="0"/>
          <w:sz w:val="24"/>
          <w:szCs w:val="24"/>
        </w:rPr>
        <w:t>中心审批。资助项目变更审批期间，管理中心暂停拨款。</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（一）变更项目承担主体，或项目主体丧失执行能力；</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（二）变更已批准的资助项目名称；</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（三）资助项目内容有重大变化；</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（四）项目预算有重大调整；</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（五）资助项目延期完成；</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（六）终止资助项目；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（七）其他需要审批的重大变更事项。</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除上述需审批事项外，其他事项变更需</w:t>
      </w:r>
      <w:proofErr w:type="gramStart"/>
      <w:r w:rsidRPr="002303CF">
        <w:rPr>
          <w:rFonts w:ascii="宋体" w:eastAsia="宋体" w:hAnsi="宋体" w:cs="宋体" w:hint="eastAsia"/>
          <w:color w:val="333333"/>
          <w:kern w:val="0"/>
          <w:sz w:val="24"/>
          <w:szCs w:val="24"/>
        </w:rPr>
        <w:t>报管理</w:t>
      </w:r>
      <w:proofErr w:type="gramEnd"/>
      <w:r w:rsidRPr="002303CF">
        <w:rPr>
          <w:rFonts w:ascii="宋体" w:eastAsia="宋体" w:hAnsi="宋体" w:cs="宋体" w:hint="eastAsia"/>
          <w:color w:val="333333"/>
          <w:kern w:val="0"/>
          <w:sz w:val="24"/>
          <w:szCs w:val="24"/>
        </w:rPr>
        <w:t>中心备案。</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第十九条  跨年度资助项目实行年度检查制度，资助项目主体应根据项目计划实施情况及下年度实施计划，填制《国家艺术基金项目资助年度检查表》，并按规定时间报送管理中心。</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第二十条  资助项目</w:t>
      </w:r>
      <w:proofErr w:type="gramStart"/>
      <w:r w:rsidRPr="002303CF">
        <w:rPr>
          <w:rFonts w:ascii="宋体" w:eastAsia="宋体" w:hAnsi="宋体" w:cs="宋体" w:hint="eastAsia"/>
          <w:color w:val="333333"/>
          <w:kern w:val="0"/>
          <w:sz w:val="24"/>
          <w:szCs w:val="24"/>
        </w:rPr>
        <w:t>实行结项验收</w:t>
      </w:r>
      <w:proofErr w:type="gramEnd"/>
      <w:r w:rsidRPr="002303CF">
        <w:rPr>
          <w:rFonts w:ascii="宋体" w:eastAsia="宋体" w:hAnsi="宋体" w:cs="宋体" w:hint="eastAsia"/>
          <w:color w:val="333333"/>
          <w:kern w:val="0"/>
          <w:sz w:val="24"/>
          <w:szCs w:val="24"/>
        </w:rPr>
        <w:t>制度，管理中心</w:t>
      </w:r>
      <w:proofErr w:type="gramStart"/>
      <w:r w:rsidRPr="002303CF">
        <w:rPr>
          <w:rFonts w:ascii="宋体" w:eastAsia="宋体" w:hAnsi="宋体" w:cs="宋体" w:hint="eastAsia"/>
          <w:color w:val="333333"/>
          <w:kern w:val="0"/>
          <w:sz w:val="24"/>
          <w:szCs w:val="24"/>
        </w:rPr>
        <w:t>组成结项验收</w:t>
      </w:r>
      <w:proofErr w:type="gramEnd"/>
      <w:r w:rsidRPr="002303CF">
        <w:rPr>
          <w:rFonts w:ascii="宋体" w:eastAsia="宋体" w:hAnsi="宋体" w:cs="宋体" w:hint="eastAsia"/>
          <w:color w:val="333333"/>
          <w:kern w:val="0"/>
          <w:sz w:val="24"/>
          <w:szCs w:val="24"/>
        </w:rPr>
        <w:t>专家组，依据本办法和《国家艺术基金项目资助协议书》对资助项目成果进行检查、评定、验收，并出具专家</w:t>
      </w:r>
      <w:proofErr w:type="gramStart"/>
      <w:r w:rsidRPr="002303CF">
        <w:rPr>
          <w:rFonts w:ascii="宋体" w:eastAsia="宋体" w:hAnsi="宋体" w:cs="宋体" w:hint="eastAsia"/>
          <w:color w:val="333333"/>
          <w:kern w:val="0"/>
          <w:sz w:val="24"/>
          <w:szCs w:val="24"/>
        </w:rPr>
        <w:t>组结项验收</w:t>
      </w:r>
      <w:proofErr w:type="gramEnd"/>
      <w:r w:rsidRPr="002303CF">
        <w:rPr>
          <w:rFonts w:ascii="宋体" w:eastAsia="宋体" w:hAnsi="宋体" w:cs="宋体" w:hint="eastAsia"/>
          <w:color w:val="333333"/>
          <w:kern w:val="0"/>
          <w:sz w:val="24"/>
          <w:szCs w:val="24"/>
        </w:rPr>
        <w:t>报告。</w:t>
      </w:r>
      <w:proofErr w:type="gramStart"/>
      <w:r w:rsidRPr="002303CF">
        <w:rPr>
          <w:rFonts w:ascii="宋体" w:eastAsia="宋体" w:hAnsi="宋体" w:cs="宋体" w:hint="eastAsia"/>
          <w:color w:val="333333"/>
          <w:kern w:val="0"/>
          <w:sz w:val="24"/>
          <w:szCs w:val="24"/>
        </w:rPr>
        <w:t>结项验收</w:t>
      </w:r>
      <w:proofErr w:type="gramEnd"/>
      <w:r w:rsidRPr="002303CF">
        <w:rPr>
          <w:rFonts w:ascii="宋体" w:eastAsia="宋体" w:hAnsi="宋体" w:cs="宋体" w:hint="eastAsia"/>
          <w:color w:val="333333"/>
          <w:kern w:val="0"/>
          <w:sz w:val="24"/>
          <w:szCs w:val="24"/>
        </w:rPr>
        <w:t>合格项目报理事会批准后，由管理中心</w:t>
      </w:r>
      <w:proofErr w:type="gramStart"/>
      <w:r w:rsidRPr="002303CF">
        <w:rPr>
          <w:rFonts w:ascii="宋体" w:eastAsia="宋体" w:hAnsi="宋体" w:cs="宋体" w:hint="eastAsia"/>
          <w:color w:val="333333"/>
          <w:kern w:val="0"/>
          <w:sz w:val="24"/>
          <w:szCs w:val="24"/>
        </w:rPr>
        <w:t>下达结项通知</w:t>
      </w:r>
      <w:proofErr w:type="gramEnd"/>
      <w:r w:rsidRPr="002303CF">
        <w:rPr>
          <w:rFonts w:ascii="宋体" w:eastAsia="宋体" w:hAnsi="宋体" w:cs="宋体" w:hint="eastAsia"/>
          <w:color w:val="333333"/>
          <w:kern w:val="0"/>
          <w:sz w:val="24"/>
          <w:szCs w:val="24"/>
        </w:rPr>
        <w:t>，不合格项目由管理中心按本办法第二十四条规定处理。</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第二十一条  本基金全额资助项目完成后，项目经费结余应当退回管理中心。</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第二十二条  验收合格的资助项目成果，应在显著位置标注“国家艺术基金资助项目”字样。</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第六章　罚  则</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lastRenderedPageBreak/>
        <w:t>第二十三条  管理中心有权检查项目经费管理使用情况，并对资助项目进行监督</w:t>
      </w:r>
      <w:proofErr w:type="gramStart"/>
      <w:r w:rsidRPr="002303CF">
        <w:rPr>
          <w:rFonts w:ascii="宋体" w:eastAsia="宋体" w:hAnsi="宋体" w:cs="宋体" w:hint="eastAsia"/>
          <w:color w:val="333333"/>
          <w:kern w:val="0"/>
          <w:sz w:val="24"/>
          <w:szCs w:val="24"/>
        </w:rPr>
        <w:t>和结项审计</w:t>
      </w:r>
      <w:proofErr w:type="gramEnd"/>
      <w:r w:rsidRPr="002303CF">
        <w:rPr>
          <w:rFonts w:ascii="宋体" w:eastAsia="宋体" w:hAnsi="宋体" w:cs="宋体" w:hint="eastAsia"/>
          <w:color w:val="333333"/>
          <w:kern w:val="0"/>
          <w:sz w:val="24"/>
          <w:szCs w:val="24"/>
        </w:rPr>
        <w:t>，项目承担主体应积极配合，如实反映情况。检查及审计结论</w:t>
      </w:r>
      <w:proofErr w:type="gramStart"/>
      <w:r w:rsidRPr="002303CF">
        <w:rPr>
          <w:rFonts w:ascii="宋体" w:eastAsia="宋体" w:hAnsi="宋体" w:cs="宋体" w:hint="eastAsia"/>
          <w:color w:val="333333"/>
          <w:kern w:val="0"/>
          <w:sz w:val="24"/>
          <w:szCs w:val="24"/>
        </w:rPr>
        <w:t>作为续拨经费</w:t>
      </w:r>
      <w:proofErr w:type="gramEnd"/>
      <w:r w:rsidRPr="002303CF">
        <w:rPr>
          <w:rFonts w:ascii="宋体" w:eastAsia="宋体" w:hAnsi="宋体" w:cs="宋体" w:hint="eastAsia"/>
          <w:color w:val="333333"/>
          <w:kern w:val="0"/>
          <w:sz w:val="24"/>
          <w:szCs w:val="24"/>
        </w:rPr>
        <w:t>、评审新报资助项目的重要依据。</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第二十四条  项目承担主体违反本办法及国家艺术基金其他有关管理规定者，管理中心给予批评、通报，并追究责任人相关责任。有下列情形之一者，报理事会批准后追回已拨经费，并取消项目承担主体三年以上申报资格，涉嫌违法违纪的，移交有关部门处理。</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（一）违反国家法律、法规及有关规定；</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（二）项目内容有违公序良俗；</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（三）资助项目存在严重质量问题；</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（四）有弄虚作假行为；</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（五）与立项的资助项目内容严重不符；</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（六）多次延期仍不能完成；</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（七）严重违反财务会计制度规定；</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（八）项目申报、评审、验收工作中有行贿行为；</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（九）其他违法和严重违规事项。</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b/>
          <w:bCs/>
          <w:color w:val="333333"/>
          <w:kern w:val="0"/>
          <w:sz w:val="32"/>
          <w:szCs w:val="32"/>
        </w:rPr>
        <w:t>第七章　附  则</w:t>
      </w:r>
    </w:p>
    <w:p w:rsidR="002303CF" w:rsidRPr="002303CF" w:rsidRDefault="002303CF" w:rsidP="002303CF">
      <w:pPr>
        <w:widowControl/>
        <w:shd w:val="clear" w:color="auto" w:fill="FFFFFF"/>
        <w:ind w:firstLine="480"/>
        <w:jc w:val="center"/>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 </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第二十五条  本办法由国家艺术基金管理中心负责解释和修订。</w:t>
      </w:r>
    </w:p>
    <w:p w:rsidR="002303CF" w:rsidRPr="002303CF" w:rsidRDefault="002303CF" w:rsidP="002303CF">
      <w:pPr>
        <w:widowControl/>
        <w:shd w:val="clear" w:color="auto" w:fill="FFFFFF"/>
        <w:ind w:firstLine="480"/>
        <w:rPr>
          <w:rFonts w:ascii="宋体" w:eastAsia="宋体" w:hAnsi="宋体" w:cs="宋体" w:hint="eastAsia"/>
          <w:color w:val="333333"/>
          <w:kern w:val="0"/>
          <w:sz w:val="24"/>
          <w:szCs w:val="24"/>
        </w:rPr>
      </w:pPr>
      <w:r w:rsidRPr="002303CF">
        <w:rPr>
          <w:rFonts w:ascii="宋体" w:eastAsia="宋体" w:hAnsi="宋体" w:cs="宋体" w:hint="eastAsia"/>
          <w:color w:val="333333"/>
          <w:kern w:val="0"/>
          <w:sz w:val="24"/>
          <w:szCs w:val="24"/>
        </w:rPr>
        <w:t>第二十六条  本办法自发布之日起施行。</w:t>
      </w:r>
    </w:p>
    <w:p w:rsidR="00204E4F" w:rsidRPr="002303CF" w:rsidRDefault="00204E4F"/>
    <w:sectPr w:rsidR="00204E4F" w:rsidRPr="002303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5EC"/>
    <w:rsid w:val="00204E4F"/>
    <w:rsid w:val="002303CF"/>
    <w:rsid w:val="00232185"/>
    <w:rsid w:val="009355EC"/>
    <w:rsid w:val="00941C6A"/>
    <w:rsid w:val="00FA4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332506">
      <w:bodyDiv w:val="1"/>
      <w:marLeft w:val="0"/>
      <w:marRight w:val="0"/>
      <w:marTop w:val="0"/>
      <w:marBottom w:val="0"/>
      <w:divBdr>
        <w:top w:val="none" w:sz="0" w:space="0" w:color="auto"/>
        <w:left w:val="none" w:sz="0" w:space="0" w:color="auto"/>
        <w:bottom w:val="none" w:sz="0" w:space="0" w:color="auto"/>
        <w:right w:val="none" w:sz="0" w:space="0" w:color="auto"/>
      </w:divBdr>
      <w:divsChild>
        <w:div w:id="1214848924">
          <w:marLeft w:val="0"/>
          <w:marRight w:val="0"/>
          <w:marTop w:val="150"/>
          <w:marBottom w:val="225"/>
          <w:divBdr>
            <w:top w:val="none" w:sz="0" w:space="0" w:color="auto"/>
            <w:left w:val="none" w:sz="0" w:space="0" w:color="auto"/>
            <w:bottom w:val="none" w:sz="0" w:space="0" w:color="auto"/>
            <w:right w:val="none" w:sz="0" w:space="0" w:color="auto"/>
          </w:divBdr>
        </w:div>
        <w:div w:id="1016812007">
          <w:marLeft w:val="0"/>
          <w:marRight w:val="0"/>
          <w:marTop w:val="0"/>
          <w:marBottom w:val="0"/>
          <w:divBdr>
            <w:top w:val="none" w:sz="0" w:space="0" w:color="auto"/>
            <w:left w:val="none" w:sz="0" w:space="0" w:color="auto"/>
            <w:bottom w:val="none" w:sz="0" w:space="0" w:color="auto"/>
            <w:right w:val="none" w:sz="0" w:space="0" w:color="auto"/>
          </w:divBdr>
          <w:divsChild>
            <w:div w:id="696811135">
              <w:marLeft w:val="450"/>
              <w:marRight w:val="0"/>
              <w:marTop w:val="0"/>
              <w:marBottom w:val="0"/>
              <w:divBdr>
                <w:top w:val="none" w:sz="0" w:space="0" w:color="auto"/>
                <w:left w:val="none" w:sz="0" w:space="0" w:color="auto"/>
                <w:bottom w:val="none" w:sz="0" w:space="0" w:color="auto"/>
                <w:right w:val="none" w:sz="0" w:space="0" w:color="auto"/>
              </w:divBdr>
            </w:div>
            <w:div w:id="232467430">
              <w:marLeft w:val="0"/>
              <w:marRight w:val="0"/>
              <w:marTop w:val="0"/>
              <w:marBottom w:val="0"/>
              <w:divBdr>
                <w:top w:val="none" w:sz="0" w:space="0" w:color="auto"/>
                <w:left w:val="none" w:sz="0" w:space="0" w:color="auto"/>
                <w:bottom w:val="none" w:sz="0" w:space="0" w:color="auto"/>
                <w:right w:val="none" w:sz="0" w:space="0" w:color="auto"/>
              </w:divBdr>
            </w:div>
          </w:divsChild>
        </w:div>
        <w:div w:id="412438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newasp_fontsize(0,'contenttitle','zo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newasp_fontsize(2,'contenttitle','zoom')" TargetMode="External"/><Relationship Id="rId5" Type="http://schemas.openxmlformats.org/officeDocument/2006/relationships/hyperlink" Target="javascript:newasp_fontsize(1,'contenttitle','zo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500</Words>
  <Characters>2850</Characters>
  <Application>Microsoft Office Word</Application>
  <DocSecurity>0</DocSecurity>
  <Lines>23</Lines>
  <Paragraphs>6</Paragraphs>
  <ScaleCrop>false</ScaleCrop>
  <Company>Sky123.Org</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2018-04-23T07:10:00Z</dcterms:created>
  <dcterms:modified xsi:type="dcterms:W3CDTF">2018-04-23T08:16:00Z</dcterms:modified>
</cp:coreProperties>
</file>